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7698D" w14:textId="77777777" w:rsidR="004233F8" w:rsidRDefault="00B77CF8">
      <w:pPr>
        <w:tabs>
          <w:tab w:val="left" w:pos="7338"/>
        </w:tabs>
        <w:ind w:left="29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117699B" wp14:editId="3117699C">
            <wp:extent cx="1678364" cy="64922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8364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77"/>
          <w:sz w:val="20"/>
        </w:rPr>
        <mc:AlternateContent>
          <mc:Choice Requires="wps">
            <w:drawing>
              <wp:inline distT="0" distB="0" distL="0" distR="0" wp14:anchorId="3117699D" wp14:editId="3117699E">
                <wp:extent cx="657225" cy="363855"/>
                <wp:effectExtent l="9525" t="0" r="0" b="762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225" cy="36385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17699F" w14:textId="77777777" w:rsidR="004233F8" w:rsidRDefault="00B77CF8">
                            <w:pPr>
                              <w:pStyle w:val="a3"/>
                              <w:spacing w:before="86"/>
                              <w:ind w:left="150" w:firstLine="0"/>
                            </w:pPr>
                            <w:r>
                              <w:rPr>
                                <w:spacing w:val="-7"/>
                              </w:rPr>
                              <w:t>附件四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117699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51.75pt;height:2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" filled="f">
                <v:path arrowok="t"/>
                <v:textbox inset="0,0,0,0">
                  <w:txbxContent>
                    <w:p w14:paraId="3117699F" w14:textId="77777777" w:rsidR="004233F8" w:rsidRDefault="00B77CF8">
                      <w:pPr>
                        <w:pStyle w:val="a3"/>
                        <w:spacing w:before="86"/>
                        <w:ind w:left="150" w:firstLine="0"/>
                      </w:pPr>
                      <w:r>
                        <w:rPr>
                          <w:spacing w:val="-7"/>
                        </w:rPr>
                        <w:t>附件四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17698E" w14:textId="246E49E9" w:rsidR="004233F8" w:rsidRDefault="00B77CF8">
      <w:pPr>
        <w:spacing w:before="231"/>
        <w:ind w:left="120"/>
      </w:pPr>
      <w:r>
        <w:rPr>
          <w:spacing w:val="-2"/>
        </w:rPr>
        <w:t>標書檔案：M</w:t>
      </w:r>
      <w:r w:rsidR="008A5AA3">
        <w:rPr>
          <w:rFonts w:hint="eastAsia"/>
          <w:spacing w:val="-2"/>
        </w:rPr>
        <w:t>HS</w:t>
      </w:r>
      <w:r>
        <w:rPr>
          <w:spacing w:val="-2"/>
        </w:rPr>
        <w:t>2024/0</w:t>
      </w:r>
      <w:r w:rsidR="002E2861">
        <w:rPr>
          <w:spacing w:val="-2"/>
        </w:rPr>
        <w:t>2</w:t>
      </w:r>
      <w:bookmarkStart w:id="0" w:name="_GoBack"/>
      <w:bookmarkEnd w:id="0"/>
    </w:p>
    <w:p w14:paraId="3117698F" w14:textId="77777777" w:rsidR="004233F8" w:rsidRDefault="004233F8">
      <w:pPr>
        <w:pStyle w:val="a3"/>
        <w:spacing w:before="37"/>
        <w:ind w:left="0" w:firstLine="0"/>
        <w:rPr>
          <w:sz w:val="22"/>
        </w:rPr>
      </w:pPr>
    </w:p>
    <w:p w14:paraId="31176990" w14:textId="1C8EF622" w:rsidR="004233F8" w:rsidRDefault="00B77CF8" w:rsidP="008A5AA3">
      <w:pPr>
        <w:pStyle w:val="a4"/>
        <w:ind w:right="1320" w:hanging="2374"/>
        <w:rPr>
          <w:u w:val="none"/>
        </w:rPr>
      </w:pPr>
      <w:bookmarkStart w:id="1" w:name="_Hlk174536377"/>
      <w:proofErr w:type="gramStart"/>
      <w:r>
        <w:rPr>
          <w:spacing w:val="-2"/>
        </w:rPr>
        <w:t>承投</w:t>
      </w:r>
      <w:bookmarkEnd w:id="1"/>
      <w:proofErr w:type="gramEnd"/>
      <w:r w:rsidRPr="00D17BCE">
        <w:rPr>
          <w:rFonts w:hint="eastAsia"/>
          <w:spacing w:val="-2"/>
        </w:rPr>
        <w:t>「</w:t>
      </w:r>
      <w:proofErr w:type="gramStart"/>
      <w:r w:rsidR="008A5AA3" w:rsidRPr="008A5AA3">
        <w:rPr>
          <w:rFonts w:hint="eastAsia"/>
          <w:spacing w:val="-2"/>
        </w:rPr>
        <w:t>善導會二零二五</w:t>
      </w:r>
      <w:proofErr w:type="gramEnd"/>
      <w:r w:rsidR="008A5AA3" w:rsidRPr="008A5AA3">
        <w:rPr>
          <w:rFonts w:hint="eastAsia"/>
          <w:spacing w:val="-2"/>
        </w:rPr>
        <w:t>年初七晚宴</w:t>
      </w:r>
      <w:r w:rsidRPr="00D17BCE">
        <w:rPr>
          <w:rFonts w:hint="eastAsia"/>
          <w:spacing w:val="-2"/>
        </w:rPr>
        <w:t>」的場地及餐飲服務</w:t>
      </w:r>
      <w:r>
        <w:rPr>
          <w:spacing w:val="-4"/>
        </w:rPr>
        <w:t>投標守則</w:t>
      </w:r>
    </w:p>
    <w:p w14:paraId="31176991" w14:textId="77777777" w:rsidR="004233F8" w:rsidRDefault="004233F8">
      <w:pPr>
        <w:pStyle w:val="a3"/>
        <w:spacing w:before="3"/>
        <w:ind w:left="0" w:firstLine="0"/>
        <w:rPr>
          <w:b/>
        </w:rPr>
      </w:pPr>
    </w:p>
    <w:p w14:paraId="31176992" w14:textId="77777777" w:rsidR="004233F8" w:rsidRDefault="00B77CF8">
      <w:pPr>
        <w:pStyle w:val="a5"/>
        <w:numPr>
          <w:ilvl w:val="0"/>
          <w:numId w:val="1"/>
        </w:numPr>
        <w:tabs>
          <w:tab w:val="left" w:pos="545"/>
        </w:tabs>
        <w:spacing w:line="237" w:lineRule="auto"/>
        <w:ind w:right="503"/>
        <w:jc w:val="both"/>
        <w:rPr>
          <w:sz w:val="24"/>
        </w:rPr>
      </w:pPr>
      <w:r>
        <w:rPr>
          <w:spacing w:val="-2"/>
          <w:sz w:val="24"/>
        </w:rPr>
        <w:t>投標商不可在標書封面上顯示該公司之任何資料</w:t>
      </w:r>
      <w:proofErr w:type="gramStart"/>
      <w:r>
        <w:rPr>
          <w:spacing w:val="-2"/>
          <w:sz w:val="24"/>
        </w:rPr>
        <w:t>（</w:t>
      </w:r>
      <w:proofErr w:type="gramEnd"/>
      <w:r>
        <w:rPr>
          <w:spacing w:val="-2"/>
          <w:sz w:val="24"/>
        </w:rPr>
        <w:t>包括:文字、符號或徽</w:t>
      </w:r>
      <w:r>
        <w:rPr>
          <w:spacing w:val="-4"/>
          <w:sz w:val="24"/>
        </w:rPr>
        <w:t>章。）</w:t>
      </w:r>
    </w:p>
    <w:p w14:paraId="31176993" w14:textId="77777777" w:rsidR="004233F8" w:rsidRDefault="00B77CF8">
      <w:pPr>
        <w:pStyle w:val="a5"/>
        <w:numPr>
          <w:ilvl w:val="0"/>
          <w:numId w:val="1"/>
        </w:numPr>
        <w:tabs>
          <w:tab w:val="left" w:pos="545"/>
        </w:tabs>
        <w:spacing w:before="4"/>
        <w:ind w:right="317"/>
        <w:jc w:val="both"/>
        <w:rPr>
          <w:sz w:val="24"/>
        </w:rPr>
      </w:pPr>
      <w:proofErr w:type="gramStart"/>
      <w:r>
        <w:rPr>
          <w:spacing w:val="-2"/>
          <w:sz w:val="24"/>
        </w:rPr>
        <w:t>善導會不</w:t>
      </w:r>
      <w:proofErr w:type="gramEnd"/>
      <w:r>
        <w:rPr>
          <w:spacing w:val="-2"/>
          <w:sz w:val="24"/>
        </w:rPr>
        <w:t>容許屬下員工投標商收取任何利益或佣金，亦不容各投標商向本會員工提供任何與其職責有關之利益，</w:t>
      </w:r>
      <w:proofErr w:type="gramStart"/>
      <w:r>
        <w:rPr>
          <w:spacing w:val="-2"/>
          <w:sz w:val="24"/>
        </w:rPr>
        <w:t>兩者均屬違</w:t>
      </w:r>
      <w:proofErr w:type="gramEnd"/>
      <w:r>
        <w:rPr>
          <w:spacing w:val="-2"/>
          <w:sz w:val="24"/>
        </w:rPr>
        <w:t>法行為。如發現藉賄賂或「圍標」取得合約的情況，本會即有權終止合約及索取賠償。</w:t>
      </w:r>
    </w:p>
    <w:p w14:paraId="31176994" w14:textId="77777777" w:rsidR="004233F8" w:rsidRDefault="00B77CF8">
      <w:pPr>
        <w:pStyle w:val="a5"/>
        <w:numPr>
          <w:ilvl w:val="0"/>
          <w:numId w:val="1"/>
        </w:numPr>
        <w:tabs>
          <w:tab w:val="left" w:pos="545"/>
        </w:tabs>
        <w:spacing w:before="1"/>
        <w:ind w:right="203"/>
        <w:rPr>
          <w:sz w:val="24"/>
        </w:rPr>
      </w:pPr>
      <w:r>
        <w:rPr>
          <w:spacing w:val="-2"/>
          <w:sz w:val="24"/>
        </w:rPr>
        <w:t xml:space="preserve">若在截標當日正午 </w:t>
      </w:r>
      <w:r>
        <w:rPr>
          <w:sz w:val="24"/>
        </w:rPr>
        <w:t>12</w:t>
      </w:r>
      <w:r>
        <w:rPr>
          <w:spacing w:val="-4"/>
          <w:sz w:val="24"/>
        </w:rPr>
        <w:t xml:space="preserve"> 時前(香港時間</w:t>
      </w:r>
      <w:proofErr w:type="gramStart"/>
      <w:r>
        <w:rPr>
          <w:spacing w:val="-120"/>
          <w:sz w:val="24"/>
        </w:rPr>
        <w:t>）</w:t>
      </w:r>
      <w:proofErr w:type="gramEnd"/>
      <w:r>
        <w:rPr>
          <w:sz w:val="24"/>
        </w:rPr>
        <w:t>，黑色暴雨警告信號或八號</w:t>
      </w:r>
      <w:proofErr w:type="gramStart"/>
      <w:r>
        <w:rPr>
          <w:sz w:val="24"/>
        </w:rPr>
        <w:t>熱帶氣旋</w:t>
      </w:r>
      <w:r>
        <w:rPr>
          <w:spacing w:val="-2"/>
          <w:sz w:val="24"/>
        </w:rPr>
        <w:t>警</w:t>
      </w:r>
      <w:proofErr w:type="gramEnd"/>
      <w:r>
        <w:rPr>
          <w:spacing w:val="-2"/>
          <w:sz w:val="24"/>
        </w:rPr>
        <w:t>告信號或更高警告信號仍然生效，該項招標的截標時間，將順延至下一</w:t>
      </w:r>
      <w:r>
        <w:rPr>
          <w:sz w:val="24"/>
        </w:rPr>
        <w:t>個工作日正午 12 時(香港時間</w:t>
      </w:r>
      <w:r>
        <w:rPr>
          <w:spacing w:val="-120"/>
          <w:sz w:val="24"/>
        </w:rPr>
        <w:t>）</w:t>
      </w:r>
      <w:r>
        <w:rPr>
          <w:sz w:val="24"/>
        </w:rPr>
        <w:t>。</w:t>
      </w:r>
    </w:p>
    <w:p w14:paraId="31176995" w14:textId="77777777" w:rsidR="004233F8" w:rsidRDefault="00B77CF8">
      <w:pPr>
        <w:pStyle w:val="a5"/>
        <w:numPr>
          <w:ilvl w:val="0"/>
          <w:numId w:val="1"/>
        </w:numPr>
        <w:tabs>
          <w:tab w:val="left" w:pos="545"/>
        </w:tabs>
        <w:ind w:right="198"/>
        <w:rPr>
          <w:sz w:val="24"/>
        </w:rPr>
      </w:pPr>
      <w:r>
        <w:rPr>
          <w:spacing w:val="-12"/>
          <w:sz w:val="24"/>
        </w:rPr>
        <w:t>是次招標採用「雙封套制度」，投標商須把進行價格評審所需的所有資料和</w:t>
      </w:r>
      <w:r>
        <w:rPr>
          <w:spacing w:val="-2"/>
          <w:sz w:val="24"/>
        </w:rPr>
        <w:t>文件，放進密封的信封，並在信封面清楚註明其內載有價格資料；並且把進行技術評審所需的所有其他資料，放進另一個密封的信封內，並在信封面清楚註明其內載有技術資料。</w:t>
      </w:r>
    </w:p>
    <w:p w14:paraId="31176996" w14:textId="77777777" w:rsidR="004233F8" w:rsidRDefault="00B77CF8">
      <w:pPr>
        <w:pStyle w:val="a5"/>
        <w:numPr>
          <w:ilvl w:val="0"/>
          <w:numId w:val="1"/>
        </w:numPr>
        <w:tabs>
          <w:tab w:val="left" w:pos="545"/>
        </w:tabs>
        <w:spacing w:before="2"/>
        <w:rPr>
          <w:sz w:val="24"/>
        </w:rPr>
      </w:pPr>
      <w:r>
        <w:rPr>
          <w:spacing w:val="-2"/>
          <w:sz w:val="24"/>
        </w:rPr>
        <w:t>除非投標商另有清楚註明，否則其在投標表格上的報價將假設在合約期內維持有效。因此，價格變動的要求將不獲考慮。</w:t>
      </w:r>
    </w:p>
    <w:p w14:paraId="31176997" w14:textId="77777777" w:rsidR="004233F8" w:rsidRDefault="00B77CF8">
      <w:pPr>
        <w:pStyle w:val="a5"/>
        <w:numPr>
          <w:ilvl w:val="0"/>
          <w:numId w:val="1"/>
        </w:numPr>
        <w:tabs>
          <w:tab w:val="left" w:pos="545"/>
        </w:tabs>
        <w:ind w:right="0"/>
        <w:rPr>
          <w:sz w:val="24"/>
        </w:rPr>
      </w:pPr>
      <w:r>
        <w:rPr>
          <w:sz w:val="24"/>
        </w:rPr>
        <w:t>除非投標商另行訂明，否則投標表格將由指定的截止報價</w:t>
      </w:r>
      <w:proofErr w:type="gramStart"/>
      <w:r>
        <w:rPr>
          <w:sz w:val="24"/>
        </w:rPr>
        <w:t>日期起計</w:t>
      </w:r>
      <w:proofErr w:type="gramEnd"/>
      <w:r>
        <w:rPr>
          <w:sz w:val="24"/>
        </w:rPr>
        <w:t xml:space="preserve"> 90</w:t>
      </w:r>
      <w:r>
        <w:rPr>
          <w:spacing w:val="-4"/>
          <w:sz w:val="24"/>
        </w:rPr>
        <w:t xml:space="preserve"> 天內</w:t>
      </w:r>
    </w:p>
    <w:p w14:paraId="31176998" w14:textId="77777777" w:rsidR="004233F8" w:rsidRDefault="00B77CF8">
      <w:pPr>
        <w:pStyle w:val="a3"/>
        <w:ind w:firstLine="0"/>
      </w:pPr>
      <w:r>
        <w:t>有效。如在該 90</w:t>
      </w:r>
      <w:r>
        <w:rPr>
          <w:spacing w:val="-1"/>
        </w:rPr>
        <w:t xml:space="preserve"> 天內仍未接獲通知，則是次投標可視作落選論。</w:t>
      </w:r>
    </w:p>
    <w:p w14:paraId="31176999" w14:textId="77777777" w:rsidR="004233F8" w:rsidRDefault="00B77CF8">
      <w:pPr>
        <w:pStyle w:val="a5"/>
        <w:numPr>
          <w:ilvl w:val="0"/>
          <w:numId w:val="1"/>
        </w:numPr>
        <w:tabs>
          <w:tab w:val="left" w:pos="545"/>
        </w:tabs>
        <w:spacing w:before="1"/>
        <w:rPr>
          <w:sz w:val="24"/>
        </w:rPr>
      </w:pPr>
      <w:r>
        <w:rPr>
          <w:spacing w:val="-2"/>
          <w:sz w:val="24"/>
        </w:rPr>
        <w:t>善導會會評審服務計劃書是否符合所有報價表格（附件一）上訂明的要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求。如投標表格未能符合報價表格（附件一）上訂明的任何一項要求，將會失去獲選資格。</w:t>
      </w:r>
    </w:p>
    <w:p w14:paraId="50303707" w14:textId="27589874" w:rsidR="00A06C2D" w:rsidRPr="00866B70" w:rsidRDefault="00B77CF8" w:rsidP="00D80675">
      <w:pPr>
        <w:pStyle w:val="a5"/>
        <w:numPr>
          <w:ilvl w:val="0"/>
          <w:numId w:val="1"/>
        </w:numPr>
        <w:tabs>
          <w:tab w:val="left" w:pos="545"/>
        </w:tabs>
        <w:spacing w:before="3" w:line="237" w:lineRule="auto"/>
        <w:rPr>
          <w:spacing w:val="-2"/>
          <w:sz w:val="24"/>
        </w:rPr>
      </w:pPr>
      <w:r>
        <w:rPr>
          <w:spacing w:val="-2"/>
          <w:sz w:val="24"/>
        </w:rPr>
        <w:t>獲選的投標商須與</w:t>
      </w:r>
      <w:proofErr w:type="gramStart"/>
      <w:r>
        <w:rPr>
          <w:spacing w:val="-2"/>
          <w:sz w:val="24"/>
        </w:rPr>
        <w:t>善導會簽署</w:t>
      </w:r>
      <w:proofErr w:type="gramEnd"/>
      <w:r>
        <w:rPr>
          <w:spacing w:val="-2"/>
          <w:sz w:val="24"/>
        </w:rPr>
        <w:t>一份承辦協議，並依照協議提供服務，其履行承辦協議的表現會受到監察。</w:t>
      </w:r>
    </w:p>
    <w:p w14:paraId="65B271F9" w14:textId="5CAAE099" w:rsidR="002D6A00" w:rsidRPr="00866B70" w:rsidRDefault="00D80675" w:rsidP="00D25D4E">
      <w:pPr>
        <w:pStyle w:val="a5"/>
        <w:numPr>
          <w:ilvl w:val="0"/>
          <w:numId w:val="1"/>
        </w:numPr>
        <w:tabs>
          <w:tab w:val="left" w:pos="545"/>
        </w:tabs>
        <w:spacing w:before="3" w:line="237" w:lineRule="auto"/>
        <w:rPr>
          <w:spacing w:val="-2"/>
          <w:sz w:val="24"/>
        </w:rPr>
      </w:pPr>
      <w:r w:rsidRPr="00866B70">
        <w:rPr>
          <w:spacing w:val="-2"/>
          <w:sz w:val="24"/>
        </w:rPr>
        <w:t>如發現有</w:t>
      </w:r>
      <w:r w:rsidR="002D6A00" w:rsidRPr="00866B70">
        <w:rPr>
          <w:spacing w:val="-2"/>
          <w:sz w:val="24"/>
        </w:rPr>
        <w:t>標書</w:t>
      </w:r>
      <w:r w:rsidRPr="00866B70">
        <w:rPr>
          <w:spacing w:val="-2"/>
          <w:sz w:val="24"/>
        </w:rPr>
        <w:t>資料遺漏，投標者</w:t>
      </w:r>
      <w:r w:rsidR="002D6A00" w:rsidRPr="00866B70">
        <w:rPr>
          <w:rFonts w:hint="eastAsia"/>
          <w:spacing w:val="-2"/>
          <w:sz w:val="24"/>
        </w:rPr>
        <w:t>應</w:t>
      </w:r>
      <w:r w:rsidRPr="00866B70">
        <w:rPr>
          <w:spacing w:val="-2"/>
          <w:sz w:val="24"/>
        </w:rPr>
        <w:t>補充。</w:t>
      </w:r>
      <w:proofErr w:type="gramStart"/>
      <w:r w:rsidRPr="00866B70">
        <w:rPr>
          <w:spacing w:val="-2"/>
          <w:sz w:val="24"/>
        </w:rPr>
        <w:t>倘標書</w:t>
      </w:r>
      <w:proofErr w:type="gramEnd"/>
      <w:r w:rsidRPr="00866B70">
        <w:rPr>
          <w:spacing w:val="-2"/>
          <w:sz w:val="24"/>
        </w:rPr>
        <w:t>的技術性資料有含糊之處，或載有</w:t>
      </w:r>
      <w:r w:rsidR="002D6A00" w:rsidRPr="00866B70">
        <w:rPr>
          <w:rFonts w:hint="eastAsia"/>
          <w:spacing w:val="-2"/>
          <w:sz w:val="24"/>
        </w:rPr>
        <w:t>一</w:t>
      </w:r>
      <w:r w:rsidRPr="00866B70">
        <w:rPr>
          <w:spacing w:val="-2"/>
          <w:sz w:val="24"/>
        </w:rPr>
        <w:t>些附帶條件，</w:t>
      </w:r>
      <w:r w:rsidR="002D6A00" w:rsidRPr="00866B70">
        <w:rPr>
          <w:spacing w:val="-2"/>
          <w:sz w:val="24"/>
        </w:rPr>
        <w:t>投標者</w:t>
      </w:r>
      <w:r w:rsidRPr="00866B70">
        <w:rPr>
          <w:spacing w:val="-2"/>
          <w:sz w:val="24"/>
        </w:rPr>
        <w:t>應在合理的時間內澄清。</w:t>
      </w:r>
    </w:p>
    <w:sectPr w:rsidR="002D6A00" w:rsidRPr="00866B70">
      <w:type w:val="continuous"/>
      <w:pgSz w:w="11910" w:h="16840"/>
      <w:pgMar w:top="50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9D112" w14:textId="77777777" w:rsidR="004F25EF" w:rsidRDefault="004F25EF" w:rsidP="00B77CF8">
      <w:r>
        <w:separator/>
      </w:r>
    </w:p>
  </w:endnote>
  <w:endnote w:type="continuationSeparator" w:id="0">
    <w:p w14:paraId="25D688EE" w14:textId="77777777" w:rsidR="004F25EF" w:rsidRDefault="004F25EF" w:rsidP="00B7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E8667" w14:textId="77777777" w:rsidR="004F25EF" w:rsidRDefault="004F25EF" w:rsidP="00B77CF8">
      <w:r>
        <w:separator/>
      </w:r>
    </w:p>
  </w:footnote>
  <w:footnote w:type="continuationSeparator" w:id="0">
    <w:p w14:paraId="4004D256" w14:textId="77777777" w:rsidR="004F25EF" w:rsidRDefault="004F25EF" w:rsidP="00B77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382D30"/>
    <w:multiLevelType w:val="hybridMultilevel"/>
    <w:tmpl w:val="8962E070"/>
    <w:lvl w:ilvl="0" w:tplc="A418B210">
      <w:start w:val="1"/>
      <w:numFmt w:val="decimal"/>
      <w:lvlText w:val="%1"/>
      <w:lvlJc w:val="left"/>
      <w:pPr>
        <w:ind w:left="545" w:hanging="425"/>
        <w:jc w:val="left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94A04670">
      <w:numFmt w:val="bullet"/>
      <w:lvlText w:val="•"/>
      <w:lvlJc w:val="left"/>
      <w:pPr>
        <w:ind w:left="1340" w:hanging="425"/>
      </w:pPr>
      <w:rPr>
        <w:rFonts w:hint="default"/>
        <w:lang w:val="en-US" w:eastAsia="zh-TW" w:bidi="ar-SA"/>
      </w:rPr>
    </w:lvl>
    <w:lvl w:ilvl="2" w:tplc="B866A4E2">
      <w:numFmt w:val="bullet"/>
      <w:lvlText w:val="•"/>
      <w:lvlJc w:val="left"/>
      <w:pPr>
        <w:ind w:left="2141" w:hanging="425"/>
      </w:pPr>
      <w:rPr>
        <w:rFonts w:hint="default"/>
        <w:lang w:val="en-US" w:eastAsia="zh-TW" w:bidi="ar-SA"/>
      </w:rPr>
    </w:lvl>
    <w:lvl w:ilvl="3" w:tplc="F942F790">
      <w:numFmt w:val="bullet"/>
      <w:lvlText w:val="•"/>
      <w:lvlJc w:val="left"/>
      <w:pPr>
        <w:ind w:left="2941" w:hanging="425"/>
      </w:pPr>
      <w:rPr>
        <w:rFonts w:hint="default"/>
        <w:lang w:val="en-US" w:eastAsia="zh-TW" w:bidi="ar-SA"/>
      </w:rPr>
    </w:lvl>
    <w:lvl w:ilvl="4" w:tplc="E064FA62">
      <w:numFmt w:val="bullet"/>
      <w:lvlText w:val="•"/>
      <w:lvlJc w:val="left"/>
      <w:pPr>
        <w:ind w:left="3742" w:hanging="425"/>
      </w:pPr>
      <w:rPr>
        <w:rFonts w:hint="default"/>
        <w:lang w:val="en-US" w:eastAsia="zh-TW" w:bidi="ar-SA"/>
      </w:rPr>
    </w:lvl>
    <w:lvl w:ilvl="5" w:tplc="427E4388">
      <w:numFmt w:val="bullet"/>
      <w:lvlText w:val="•"/>
      <w:lvlJc w:val="left"/>
      <w:pPr>
        <w:ind w:left="4543" w:hanging="425"/>
      </w:pPr>
      <w:rPr>
        <w:rFonts w:hint="default"/>
        <w:lang w:val="en-US" w:eastAsia="zh-TW" w:bidi="ar-SA"/>
      </w:rPr>
    </w:lvl>
    <w:lvl w:ilvl="6" w:tplc="3690A6FC">
      <w:numFmt w:val="bullet"/>
      <w:lvlText w:val="•"/>
      <w:lvlJc w:val="left"/>
      <w:pPr>
        <w:ind w:left="5343" w:hanging="425"/>
      </w:pPr>
      <w:rPr>
        <w:rFonts w:hint="default"/>
        <w:lang w:val="en-US" w:eastAsia="zh-TW" w:bidi="ar-SA"/>
      </w:rPr>
    </w:lvl>
    <w:lvl w:ilvl="7" w:tplc="A5A8A0F6">
      <w:numFmt w:val="bullet"/>
      <w:lvlText w:val="•"/>
      <w:lvlJc w:val="left"/>
      <w:pPr>
        <w:ind w:left="6144" w:hanging="425"/>
      </w:pPr>
      <w:rPr>
        <w:rFonts w:hint="default"/>
        <w:lang w:val="en-US" w:eastAsia="zh-TW" w:bidi="ar-SA"/>
      </w:rPr>
    </w:lvl>
    <w:lvl w:ilvl="8" w:tplc="AED0EFE6">
      <w:numFmt w:val="bullet"/>
      <w:lvlText w:val="•"/>
      <w:lvlJc w:val="left"/>
      <w:pPr>
        <w:ind w:left="6945" w:hanging="425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33F8"/>
    <w:rsid w:val="002D6A00"/>
    <w:rsid w:val="002E2861"/>
    <w:rsid w:val="004233F8"/>
    <w:rsid w:val="004F25EF"/>
    <w:rsid w:val="00866B70"/>
    <w:rsid w:val="008A5AA3"/>
    <w:rsid w:val="00A06C2D"/>
    <w:rsid w:val="00B77CF8"/>
    <w:rsid w:val="00D25D4E"/>
    <w:rsid w:val="00D8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17698D"/>
  <w15:docId w15:val="{ABE9E018-119F-4F4B-96BF-E5ABD776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微軟正黑體" w:eastAsia="微軟正黑體" w:hAnsi="微軟正黑體" w:cs="微軟正黑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45" w:hanging="425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"/>
      <w:ind w:left="3792" w:right="1938" w:hanging="1851"/>
    </w:pPr>
    <w:rPr>
      <w:b/>
      <w:bCs/>
      <w:sz w:val="24"/>
      <w:szCs w:val="24"/>
      <w:u w:val="single" w:color="000000"/>
    </w:rPr>
  </w:style>
  <w:style w:type="paragraph" w:styleId="a5">
    <w:name w:val="List Paragraph"/>
    <w:basedOn w:val="a"/>
    <w:uiPriority w:val="1"/>
    <w:qFormat/>
    <w:pPr>
      <w:ind w:left="545" w:right="318" w:hanging="42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77CF8"/>
    <w:pPr>
      <w:tabs>
        <w:tab w:val="center" w:pos="4153"/>
        <w:tab w:val="right" w:pos="8306"/>
      </w:tabs>
    </w:pPr>
  </w:style>
  <w:style w:type="character" w:customStyle="1" w:styleId="a7">
    <w:name w:val="頁首 字元"/>
    <w:basedOn w:val="a0"/>
    <w:link w:val="a6"/>
    <w:uiPriority w:val="99"/>
    <w:rsid w:val="00B77CF8"/>
    <w:rPr>
      <w:rFonts w:ascii="微軟正黑體" w:eastAsia="微軟正黑體" w:hAnsi="微軟正黑體" w:cs="微軟正黑體"/>
      <w:lang w:eastAsia="zh-TW"/>
    </w:rPr>
  </w:style>
  <w:style w:type="paragraph" w:styleId="a8">
    <w:name w:val="footer"/>
    <w:basedOn w:val="a"/>
    <w:link w:val="a9"/>
    <w:uiPriority w:val="99"/>
    <w:unhideWhenUsed/>
    <w:rsid w:val="00B77CF8"/>
    <w:pPr>
      <w:tabs>
        <w:tab w:val="center" w:pos="4153"/>
        <w:tab w:val="right" w:pos="8306"/>
      </w:tabs>
    </w:pPr>
  </w:style>
  <w:style w:type="character" w:customStyle="1" w:styleId="a9">
    <w:name w:val="頁尾 字元"/>
    <w:basedOn w:val="a0"/>
    <w:link w:val="a8"/>
    <w:uiPriority w:val="99"/>
    <w:rsid w:val="00B77CF8"/>
    <w:rPr>
      <w:rFonts w:ascii="微軟正黑體" w:eastAsia="微軟正黑體" w:hAnsi="微軟正黑體" w:cs="微軟正黑體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Ruby TANG Sze-yan</dc:creator>
  <cp:lastModifiedBy>Jacky CHEUNG Tsz Lung</cp:lastModifiedBy>
  <cp:revision>9</cp:revision>
  <dcterms:created xsi:type="dcterms:W3CDTF">2024-08-07T03:07:00Z</dcterms:created>
  <dcterms:modified xsi:type="dcterms:W3CDTF">2024-11-20T10:26:00Z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2024-08-07T00:00:00Z</vt:filetime>
  </property>
  <property fmtid="{D5CDD505-2E9C-101B-9397-08002B2CF9AE}" pid="5" name="Producer">
    <vt:lpwstr>Microsoft® Word LTSC</vt:lpwstr>
  </property>
  <property fmtid="{D5CDD505-2E9C-101B-9397-08002B2CF9AE}" pid="6" name="GrammarlyDocumentId">
    <vt:lpwstr>e700a0fbe1e12004407dfa7d21f87f79dcab4f06afbca3a70ebb505ca330f3b4</vt:lpwstr>
  </property>
</Properties>
</file>